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rPr>
          <w:rFonts w:ascii="Calibri" w:cs="Calibri" w:eastAsia="Calibri" w:hAnsi="Calibri"/>
          <w:b/>
          <w:bCs/>
          <w:color w:val="1e293b"/>
          <w:sz w:val="36"/>
          <w:szCs w:val="36"/>
        </w:rPr>
        <w:t xml:space="preserve">Occupational Therapy Progress Report</w:t>
      </w:r>
    </w:p>
    <w:p>
      <w:pPr>
        <w:pBdr>
          <w:bottom w:val="single" w:color="cbd5e1" w:sz="1"/>
        </w:pBdr>
        <w:spacing w:after="100" w:before="300"/>
      </w:pPr>
      <w:r>
        <w:rPr>
          <w:rFonts w:ascii="Calibri" w:cs="Calibri" w:eastAsia="Calibri" w:hAnsi="Calibri"/>
          <w:b/>
          <w:bCs/>
          <w:color w:val="1e293b"/>
          <w:sz w:val="26"/>
          <w:szCs w:val="26"/>
        </w:rPr>
        <w:t xml:space="preserve">PATIENT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pct" w:w="30%"/>
            <w:tcBorders>
              <w:top w:val="single" w:color="e2e8f0" w:sz="1"/>
              <w:left w:val="single" w:color="e2e8f0" w:sz="1"/>
              <w:bottom w:val="single" w:color="e2e8f0" w:sz="1"/>
              <w:right w:val="single" w:color="e2e8f0" w:sz="1"/>
            </w:tcBorders>
            <w:shd w:fill="f8fafc" w:val="clear"/>
          </w:tcPr>
          <w:p>
            <w:r>
              <w:rPr>
                <w:rFonts w:ascii="Calibri" w:cs="Calibri" w:eastAsia="Calibri" w:hAnsi="Calibri"/>
                <w:b/>
                <w:bCs/>
                <w:sz w:val="22"/>
                <w:szCs w:val="22"/>
              </w:rPr>
              <w:t xml:space="preserve">Patient Name</w:t>
            </w:r>
          </w:p>
        </w:tc>
        <w:tc>
          <w:tcPr>
            <w:tcW w:type="pct" w:w="7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Jane Smith</w:t>
            </w:r>
          </w:p>
        </w:tc>
      </w:tr>
      <w:tr>
        <w:tc>
          <w:tcPr>
            <w:tcW w:type="pct" w:w="30%"/>
            <w:tcBorders>
              <w:top w:val="single" w:color="e2e8f0" w:sz="1"/>
              <w:left w:val="single" w:color="e2e8f0" w:sz="1"/>
              <w:bottom w:val="single" w:color="e2e8f0" w:sz="1"/>
              <w:right w:val="single" w:color="e2e8f0" w:sz="1"/>
            </w:tcBorders>
            <w:shd w:fill="f8fafc" w:val="clear"/>
          </w:tcPr>
          <w:p>
            <w:r>
              <w:rPr>
                <w:rFonts w:ascii="Calibri" w:cs="Calibri" w:eastAsia="Calibri" w:hAnsi="Calibri"/>
                <w:b/>
                <w:bCs/>
                <w:sz w:val="22"/>
                <w:szCs w:val="22"/>
              </w:rPr>
              <w:t xml:space="preserve">Date of Birth</w:t>
            </w:r>
          </w:p>
        </w:tc>
        <w:tc>
          <w:tcPr>
            <w:tcW w:type="pct" w:w="7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March 15, 1985</w:t>
            </w:r>
          </w:p>
        </w:tc>
      </w:tr>
      <w:tr>
        <w:tc>
          <w:tcPr>
            <w:tcW w:type="pct" w:w="30%"/>
            <w:tcBorders>
              <w:top w:val="single" w:color="e2e8f0" w:sz="1"/>
              <w:left w:val="single" w:color="e2e8f0" w:sz="1"/>
              <w:bottom w:val="single" w:color="e2e8f0" w:sz="1"/>
              <w:right w:val="single" w:color="e2e8f0" w:sz="1"/>
            </w:tcBorders>
            <w:shd w:fill="f8fafc" w:val="clear"/>
          </w:tcPr>
          <w:p>
            <w:r>
              <w:rPr>
                <w:rFonts w:ascii="Calibri" w:cs="Calibri" w:eastAsia="Calibri" w:hAnsi="Calibri"/>
                <w:b/>
                <w:bCs/>
                <w:sz w:val="22"/>
                <w:szCs w:val="22"/>
              </w:rPr>
              <w:t xml:space="preserve">Report Period</w:t>
            </w:r>
          </w:p>
        </w:tc>
        <w:tc>
          <w:tcPr>
            <w:tcW w:type="pct" w:w="7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January 15, 2026 – March 20, 2026</w:t>
            </w:r>
          </w:p>
        </w:tc>
      </w:tr>
      <w:tr>
        <w:tc>
          <w:tcPr>
            <w:tcW w:type="pct" w:w="30%"/>
            <w:tcBorders>
              <w:top w:val="single" w:color="e2e8f0" w:sz="1"/>
              <w:left w:val="single" w:color="e2e8f0" w:sz="1"/>
              <w:bottom w:val="single" w:color="e2e8f0" w:sz="1"/>
              <w:right w:val="single" w:color="e2e8f0" w:sz="1"/>
            </w:tcBorders>
            <w:shd w:fill="f8fafc" w:val="clear"/>
          </w:tcPr>
          <w:p>
            <w:r>
              <w:rPr>
                <w:rFonts w:ascii="Calibri" w:cs="Calibri" w:eastAsia="Calibri" w:hAnsi="Calibri"/>
                <w:b/>
                <w:bCs/>
                <w:sz w:val="22"/>
                <w:szCs w:val="22"/>
              </w:rPr>
              <w:t xml:space="preserve">Insurance ID</w:t>
            </w:r>
          </w:p>
        </w:tc>
        <w:tc>
          <w:tcPr>
            <w:tcW w:type="pct" w:w="7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INS-12345678</w:t>
            </w:r>
          </w:p>
        </w:tc>
      </w:tr>
      <w:tr>
        <w:tc>
          <w:tcPr>
            <w:tcW w:type="pct" w:w="30%"/>
            <w:tcBorders>
              <w:top w:val="single" w:color="e2e8f0" w:sz="1"/>
              <w:left w:val="single" w:color="e2e8f0" w:sz="1"/>
              <w:bottom w:val="single" w:color="e2e8f0" w:sz="1"/>
              <w:right w:val="single" w:color="e2e8f0" w:sz="1"/>
            </w:tcBorders>
            <w:shd w:fill="f8fafc" w:val="clear"/>
          </w:tcPr>
          <w:p>
            <w:r>
              <w:rPr>
                <w:rFonts w:ascii="Calibri" w:cs="Calibri" w:eastAsia="Calibri" w:hAnsi="Calibri"/>
                <w:b/>
                <w:bCs/>
                <w:sz w:val="22"/>
                <w:szCs w:val="22"/>
              </w:rPr>
              <w:t xml:space="preserve">Diagnosis (ICD-10)</w:t>
            </w:r>
          </w:p>
        </w:tc>
        <w:tc>
          <w:tcPr>
            <w:tcW w:type="pct" w:w="7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I63.9 — Cerebral infarction, unspecified (stroke), R26.81 — Unsteadiness on feet</w:t>
            </w:r>
          </w:p>
        </w:tc>
      </w:tr>
    </w:tbl>
    <w:p>
      <w:pPr>
        <w:spacing w:after="100"/>
      </w:pPr>
    </w:p>
    <w:p>
      <w:pPr>
        <w:pBdr>
          <w:bottom w:val="single" w:color="cbd5e1" w:sz="1"/>
        </w:pBdr>
        <w:spacing w:after="100" w:before="300"/>
      </w:pPr>
      <w:r>
        <w:rPr>
          <w:rFonts w:ascii="Calibri" w:cs="Calibri" w:eastAsia="Calibri" w:hAnsi="Calibri"/>
          <w:b/>
          <w:bCs/>
          <w:color w:val="1e293b"/>
          <w:sz w:val="26"/>
          <w:szCs w:val="26"/>
        </w:rPr>
        <w:t xml:space="preserve">REFERRAL &amp; AUTHORIZATION</w:t>
      </w:r>
    </w:p>
    <w:p>
      <w:pPr>
        <w:spacing w:after="60"/>
      </w:pPr>
      <w:r>
        <w:rPr>
          <w:rFonts w:ascii="Calibri" w:cs="Calibri" w:eastAsia="Calibri" w:hAnsi="Calibri"/>
          <w:b/>
          <w:bCs/>
          <w:sz w:val="22"/>
          <w:szCs w:val="22"/>
        </w:rPr>
        <w:t xml:space="preserve">Referring Physician: </w:t>
      </w:r>
      <w:r>
        <w:rPr>
          <w:rFonts w:ascii="Calibri" w:cs="Calibri" w:eastAsia="Calibri" w:hAnsi="Calibri"/>
          <w:sz w:val="22"/>
          <w:szCs w:val="22"/>
        </w:rPr>
        <w:t xml:space="preserve">Dr. Michael Chen</w:t>
      </w:r>
    </w:p>
    <w:p>
      <w:pPr>
        <w:spacing w:after="60"/>
      </w:pPr>
      <w:r>
        <w:rPr>
          <w:rFonts w:ascii="Calibri" w:cs="Calibri" w:eastAsia="Calibri" w:hAnsi="Calibri"/>
          <w:b/>
          <w:bCs/>
          <w:sz w:val="22"/>
          <w:szCs w:val="22"/>
        </w:rPr>
        <w:t xml:space="preserve">Authorization Number: </w:t>
      </w:r>
      <w:r>
        <w:rPr>
          <w:rFonts w:ascii="Calibri" w:cs="Calibri" w:eastAsia="Calibri" w:hAnsi="Calibri"/>
          <w:sz w:val="22"/>
          <w:szCs w:val="22"/>
        </w:rPr>
        <w:t xml:space="preserve">AUTH-2026-4567</w:t>
      </w:r>
    </w:p>
    <w:p>
      <w:pPr>
        <w:spacing w:after="60"/>
      </w:pPr>
      <w:r>
        <w:rPr>
          <w:rFonts w:ascii="Calibri" w:cs="Calibri" w:eastAsia="Calibri" w:hAnsi="Calibri"/>
          <w:b/>
          <w:bCs/>
          <w:sz w:val="22"/>
          <w:szCs w:val="22"/>
        </w:rPr>
        <w:t xml:space="preserve">Approved Sessions: </w:t>
      </w:r>
      <w:r>
        <w:rPr>
          <w:rFonts w:ascii="Calibri" w:cs="Calibri" w:eastAsia="Calibri" w:hAnsi="Calibri"/>
          <w:sz w:val="22"/>
          <w:szCs w:val="22"/>
        </w:rPr>
        <w:t xml:space="preserve">12</w:t>
      </w:r>
    </w:p>
    <w:p>
      <w:pPr>
        <w:spacing w:after="60"/>
      </w:pPr>
      <w:r>
        <w:rPr>
          <w:rFonts w:ascii="Calibri" w:cs="Calibri" w:eastAsia="Calibri" w:hAnsi="Calibri"/>
          <w:b/>
          <w:bCs/>
          <w:sz w:val="22"/>
          <w:szCs w:val="22"/>
        </w:rPr>
        <w:t xml:space="preserve">Service Start Date: </w:t>
      </w:r>
      <w:r>
        <w:rPr>
          <w:rFonts w:ascii="Calibri" w:cs="Calibri" w:eastAsia="Calibri" w:hAnsi="Calibri"/>
          <w:sz w:val="22"/>
          <w:szCs w:val="22"/>
        </w:rPr>
        <w:t xml:space="preserve">January 15, 2026</w:t>
      </w:r>
    </w:p>
    <w:p>
      <w:pPr>
        <w:spacing w:after="60"/>
      </w:pPr>
      <w:r>
        <w:rPr>
          <w:rFonts w:ascii="Calibri" w:cs="Calibri" w:eastAsia="Calibri" w:hAnsi="Calibri"/>
          <w:b/>
          <w:bCs/>
          <w:sz w:val="22"/>
          <w:szCs w:val="22"/>
        </w:rPr>
        <w:t xml:space="preserve">Service End Date: </w:t>
      </w:r>
      <w:r>
        <w:rPr>
          <w:rFonts w:ascii="Calibri" w:cs="Calibri" w:eastAsia="Calibri" w:hAnsi="Calibri"/>
          <w:sz w:val="22"/>
          <w:szCs w:val="22"/>
        </w:rPr>
        <w:t xml:space="preserve">April 15, 2026</w:t>
      </w:r>
    </w:p>
    <w:p>
      <w:pPr>
        <w:pBdr>
          <w:bottom w:val="single" w:color="cbd5e1" w:sz="1"/>
        </w:pBdr>
        <w:spacing w:after="100" w:before="300"/>
      </w:pPr>
      <w:r>
        <w:rPr>
          <w:rFonts w:ascii="Calibri" w:cs="Calibri" w:eastAsia="Calibri" w:hAnsi="Calibri"/>
          <w:b/>
          <w:bCs/>
          <w:color w:val="1e293b"/>
          <w:sz w:val="26"/>
          <w:szCs w:val="26"/>
        </w:rPr>
        <w:t xml:space="preserve">CPT CODES BILLED</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c>
          <w:tcPr>
            <w:tcW w:type="pct" w:w="15%"/>
            <w:tcBorders>
              <w:top w:val="single" w:color="e2e8f0" w:sz="1"/>
              <w:left w:val="single" w:color="e2e8f0" w:sz="1"/>
              <w:bottom w:val="single" w:color="e2e8f0" w:sz="1"/>
              <w:right w:val="single" w:color="e2e8f0" w:sz="1"/>
            </w:tcBorders>
            <w:shd w:fill="f1f5f9" w:val="clear"/>
          </w:tcPr>
          <w:p>
            <w:r>
              <w:rPr>
                <w:rFonts w:ascii="Calibri" w:cs="Calibri" w:eastAsia="Calibri" w:hAnsi="Calibri"/>
                <w:b/>
                <w:bCs/>
                <w:sz w:val="22"/>
                <w:szCs w:val="22"/>
              </w:rPr>
              <w:t xml:space="preserve">Code</w:t>
            </w:r>
          </w:p>
        </w:tc>
        <w:tc>
          <w:tcPr>
            <w:tcW w:type="pct" w:w="55%"/>
            <w:tcBorders>
              <w:top w:val="single" w:color="e2e8f0" w:sz="1"/>
              <w:left w:val="single" w:color="e2e8f0" w:sz="1"/>
              <w:bottom w:val="single" w:color="e2e8f0" w:sz="1"/>
              <w:right w:val="single" w:color="e2e8f0" w:sz="1"/>
            </w:tcBorders>
            <w:shd w:fill="f1f5f9" w:val="clear"/>
          </w:tcPr>
          <w:p>
            <w:r>
              <w:rPr>
                <w:rFonts w:ascii="Calibri" w:cs="Calibri" w:eastAsia="Calibri" w:hAnsi="Calibri"/>
                <w:b/>
                <w:bCs/>
                <w:sz w:val="22"/>
                <w:szCs w:val="22"/>
              </w:rPr>
              <w:t xml:space="preserve">Description</w:t>
            </w:r>
          </w:p>
        </w:tc>
        <w:tc>
          <w:tcPr>
            <w:tcW w:type="pct" w:w="30%"/>
            <w:tcBorders>
              <w:top w:val="single" w:color="e2e8f0" w:sz="1"/>
              <w:left w:val="single" w:color="e2e8f0" w:sz="1"/>
              <w:bottom w:val="single" w:color="e2e8f0" w:sz="1"/>
              <w:right w:val="single" w:color="e2e8f0" w:sz="1"/>
            </w:tcBorders>
            <w:shd w:fill="f1f5f9" w:val="clear"/>
          </w:tcPr>
          <w:p>
            <w:r>
              <w:rPr>
                <w:rFonts w:ascii="Calibri" w:cs="Calibri" w:eastAsia="Calibri" w:hAnsi="Calibri"/>
                <w:b/>
                <w:bCs/>
                <w:sz w:val="22"/>
                <w:szCs w:val="22"/>
              </w:rPr>
              <w:t xml:space="preserve">Units</w:t>
            </w:r>
          </w:p>
        </w:tc>
      </w:tr>
      <w:tr>
        <w:tc>
          <w:tcPr>
            <w:tcW w:type="pct" w:w="15%"/>
            <w:tcBorders>
              <w:top w:val="single" w:color="e2e8f0" w:sz="1"/>
              <w:left w:val="single" w:color="e2e8f0" w:sz="1"/>
              <w:bottom w:val="single" w:color="e2e8f0" w:sz="1"/>
              <w:right w:val="single" w:color="e2e8f0" w:sz="1"/>
            </w:tcBorders>
          </w:tcPr>
          <w:p>
            <w:r>
              <w:rPr>
                <w:rFonts w:ascii="Calibri" w:cs="Calibri" w:eastAsia="Calibri" w:hAnsi="Calibri"/>
                <w:b/>
                <w:bCs/>
                <w:sz w:val="22"/>
                <w:szCs w:val="22"/>
              </w:rPr>
              <w:t xml:space="preserve">97166</w:t>
            </w:r>
          </w:p>
        </w:tc>
        <w:tc>
          <w:tcPr>
            <w:tcW w:type="pct" w:w="55%"/>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OT Evaluation, moderate complexity</w:t>
            </w:r>
          </w:p>
        </w:tc>
        <w:tc>
          <w:tcPr>
            <w:tcW w:type="pct" w:w="3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w:t>
            </w:r>
          </w:p>
        </w:tc>
      </w:tr>
      <w:tr>
        <w:tc>
          <w:tcPr>
            <w:tcW w:type="pct" w:w="15%"/>
            <w:tcBorders>
              <w:top w:val="single" w:color="e2e8f0" w:sz="1"/>
              <w:left w:val="single" w:color="e2e8f0" w:sz="1"/>
              <w:bottom w:val="single" w:color="e2e8f0" w:sz="1"/>
              <w:right w:val="single" w:color="e2e8f0" w:sz="1"/>
            </w:tcBorders>
          </w:tcPr>
          <w:p>
            <w:r>
              <w:rPr>
                <w:rFonts w:ascii="Calibri" w:cs="Calibri" w:eastAsia="Calibri" w:hAnsi="Calibri"/>
                <w:b/>
                <w:bCs/>
                <w:sz w:val="22"/>
                <w:szCs w:val="22"/>
              </w:rPr>
              <w:t xml:space="preserve">97110</w:t>
            </w:r>
          </w:p>
        </w:tc>
        <w:tc>
          <w:tcPr>
            <w:tcW w:type="pct" w:w="55%"/>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Therapeutic exercise</w:t>
            </w:r>
          </w:p>
        </w:tc>
        <w:tc>
          <w:tcPr>
            <w:tcW w:type="pct" w:w="3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1-4 units (15-60 min)</w:t>
            </w:r>
          </w:p>
        </w:tc>
      </w:tr>
      <w:tr>
        <w:tc>
          <w:tcPr>
            <w:tcW w:type="pct" w:w="15%"/>
            <w:tcBorders>
              <w:top w:val="single" w:color="e2e8f0" w:sz="1"/>
              <w:left w:val="single" w:color="e2e8f0" w:sz="1"/>
              <w:bottom w:val="single" w:color="e2e8f0" w:sz="1"/>
              <w:right w:val="single" w:color="e2e8f0" w:sz="1"/>
            </w:tcBorders>
          </w:tcPr>
          <w:p>
            <w:r>
              <w:rPr>
                <w:rFonts w:ascii="Calibri" w:cs="Calibri" w:eastAsia="Calibri" w:hAnsi="Calibri"/>
                <w:b/>
                <w:bCs/>
                <w:sz w:val="22"/>
                <w:szCs w:val="22"/>
              </w:rPr>
              <w:t xml:space="preserve">97530</w:t>
            </w:r>
          </w:p>
        </w:tc>
        <w:tc>
          <w:tcPr>
            <w:tcW w:type="pct" w:w="55%"/>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Therapeutic activities</w:t>
            </w:r>
          </w:p>
        </w:tc>
        <w:tc>
          <w:tcPr>
            <w:tcW w:type="pct" w:w="3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1-4 units (15-60 min)</w:t>
            </w:r>
          </w:p>
        </w:tc>
      </w:tr>
      <w:tr>
        <w:tc>
          <w:tcPr>
            <w:tcW w:type="pct" w:w="15%"/>
            <w:tcBorders>
              <w:top w:val="single" w:color="e2e8f0" w:sz="1"/>
              <w:left w:val="single" w:color="e2e8f0" w:sz="1"/>
              <w:bottom w:val="single" w:color="e2e8f0" w:sz="1"/>
              <w:right w:val="single" w:color="e2e8f0" w:sz="1"/>
            </w:tcBorders>
          </w:tcPr>
          <w:p>
            <w:r>
              <w:rPr>
                <w:rFonts w:ascii="Calibri" w:cs="Calibri" w:eastAsia="Calibri" w:hAnsi="Calibri"/>
                <w:b/>
                <w:bCs/>
                <w:sz w:val="22"/>
                <w:szCs w:val="22"/>
              </w:rPr>
              <w:t xml:space="preserve">97535</w:t>
            </w:r>
          </w:p>
        </w:tc>
        <w:tc>
          <w:tcPr>
            <w:tcW w:type="pct" w:w="55%"/>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Self-care/home management</w:t>
            </w:r>
          </w:p>
        </w:tc>
        <w:tc>
          <w:tcPr>
            <w:tcW w:type="pct" w:w="30%"/>
            <w:tcBorders>
              <w:top w:val="single" w:color="e2e8f0" w:sz="1"/>
              <w:left w:val="single" w:color="e2e8f0" w:sz="1"/>
              <w:bottom w:val="single" w:color="e2e8f0" w:sz="1"/>
              <w:right w:val="single" w:color="e2e8f0" w:sz="1"/>
            </w:tcBorders>
          </w:tcPr>
          <w:p>
            <w:r>
              <w:rPr>
                <w:rFonts w:ascii="Calibri" w:cs="Calibri" w:eastAsia="Calibri" w:hAnsi="Calibri"/>
                <w:sz w:val="22"/>
                <w:szCs w:val="22"/>
              </w:rPr>
              <w:t xml:space="preserve">1-4 units (15-60 min)</w:t>
            </w:r>
          </w:p>
        </w:tc>
      </w:tr>
    </w:tbl>
    <w:p>
      <w:pPr>
        <w:spacing w:after="100"/>
      </w:pPr>
    </w:p>
    <w:p>
      <w:pPr>
        <w:pBdr>
          <w:bottom w:val="single" w:color="cbd5e1" w:sz="1"/>
        </w:pBdr>
        <w:spacing w:after="100" w:before="300"/>
      </w:pPr>
      <w:r>
        <w:rPr>
          <w:rFonts w:ascii="Calibri" w:cs="Calibri" w:eastAsia="Calibri" w:hAnsi="Calibri"/>
          <w:b/>
          <w:bCs/>
          <w:color w:val="1e293b"/>
          <w:sz w:val="26"/>
          <w:szCs w:val="26"/>
        </w:rPr>
        <w:t xml:space="preserve">ASSESSMENTS ADMINISTERED</w:t>
      </w:r>
    </w:p>
    <w:p>
      <w:pPr>
        <w:spacing w:after="100"/>
      </w:pPr>
      <w:r>
        <w:rPr>
          <w:rFonts w:ascii="Calibri" w:cs="Calibri" w:eastAsia="Calibri" w:hAnsi="Calibri"/>
          <w:i/>
          <w:iCs/>
          <w:color w:val="1e40af"/>
          <w:sz w:val="18"/>
          <w:szCs w:val="18"/>
        </w:rPr>
        <w:t xml:space="preserve">[Auto-generated from validated clinical instruments]</w:t>
      </w:r>
    </w:p>
    <w:p>
      <w:pPr>
        <w:spacing w:after="60" w:before="200"/>
      </w:pPr>
      <w:r>
        <w:rPr>
          <w:rFonts w:ascii="Calibri" w:cs="Calibri" w:eastAsia="Calibri" w:hAnsi="Calibri"/>
          <w:b/>
          <w:bCs/>
          <w:sz w:val="22"/>
          <w:szCs w:val="22"/>
        </w:rPr>
        <w:t xml:space="preserve">Berg Balance Scale</w:t>
      </w:r>
    </w:p>
    <w:p>
      <w:pPr>
        <w:spacing w:after="60"/>
      </w:pPr>
      <w:r>
        <w:rPr>
          <w:rFonts w:ascii="Calibri" w:cs="Calibri" w:eastAsia="Calibri" w:hAnsi="Calibri"/>
          <w:color w:val="64748b"/>
          <w:sz w:val="18"/>
          <w:szCs w:val="18"/>
        </w:rPr>
        <w:t xml:space="preserve">Previous: 32/56 (Medium Fall Risk) — January 15, 2026</w:t>
      </w:r>
    </w:p>
    <w:p>
      <w:pPr>
        <w:spacing w:after="60"/>
      </w:pPr>
      <w:r>
        <w:rPr>
          <w:rFonts w:ascii="Calibri" w:cs="Calibri" w:eastAsia="Calibri" w:hAnsi="Calibri"/>
          <w:color w:val="64748b"/>
          <w:sz w:val="18"/>
          <w:szCs w:val="18"/>
        </w:rPr>
        <w:t xml:space="preserve">Current: 41/56 (Low Fall Risk) — March 20, 2026</w:t>
      </w:r>
    </w:p>
    <w:p>
      <w:pPr>
        <w:spacing w:after="40"/>
      </w:pPr>
      <w:r>
        <w:rPr>
          <w:rFonts w:ascii="Calibri" w:cs="Calibri" w:eastAsia="Calibri" w:hAnsi="Calibri"/>
          <w:color w:val="166534"/>
          <w:sz w:val="18"/>
          <w:szCs w:val="18"/>
        </w:rPr>
        <w:t xml:space="preserve">Change: +9 points (28% improvement)</w:t>
      </w:r>
    </w:p>
    <w:p>
      <w:pPr>
        <w:spacing w:after="40"/>
      </w:pPr>
      <w:r>
        <w:rPr>
          <w:rFonts w:ascii="Calibri" w:cs="Calibri" w:eastAsia="Calibri" w:hAnsi="Calibri"/>
          <w:color w:val="166534"/>
          <w:sz w:val="18"/>
          <w:szCs w:val="18"/>
        </w:rPr>
        <w:t xml:space="preserve">Reliable Change Index (RCI): Exceeded — statistically significant change</w:t>
      </w:r>
    </w:p>
    <w:p>
      <w:pPr>
        <w:spacing w:after="80"/>
      </w:pPr>
      <w:r>
        <w:rPr>
          <w:rFonts w:ascii="Calibri" w:cs="Calibri" w:eastAsia="Calibri" w:hAnsi="Calibri"/>
          <w:sz w:val="22"/>
          <w:szCs w:val="22"/>
        </w:rPr>
        <w:t xml:space="preserve">Significant improvement in balance. Moved from medium to low fall risk.</w:t>
      </w:r>
    </w:p>
    <w:p>
      <w:pPr>
        <w:spacing w:after="60" w:before="200"/>
      </w:pPr>
      <w:r>
        <w:rPr>
          <w:rFonts w:ascii="Calibri" w:cs="Calibri" w:eastAsia="Calibri" w:hAnsi="Calibri"/>
          <w:b/>
          <w:bCs/>
          <w:sz w:val="22"/>
          <w:szCs w:val="22"/>
        </w:rPr>
        <w:t xml:space="preserve">Falls Efficacy Scale - International</w:t>
      </w:r>
    </w:p>
    <w:p>
      <w:pPr>
        <w:spacing w:after="60"/>
      </w:pPr>
      <w:r>
        <w:rPr>
          <w:rFonts w:ascii="Calibri" w:cs="Calibri" w:eastAsia="Calibri" w:hAnsi="Calibri"/>
          <w:color w:val="64748b"/>
          <w:sz w:val="18"/>
          <w:szCs w:val="18"/>
        </w:rPr>
        <w:t xml:space="preserve">Previous: 42/64 (High Concern) — January 15, 2026</w:t>
      </w:r>
    </w:p>
    <w:p>
      <w:pPr>
        <w:spacing w:after="60"/>
      </w:pPr>
      <w:r>
        <w:rPr>
          <w:rFonts w:ascii="Calibri" w:cs="Calibri" w:eastAsia="Calibri" w:hAnsi="Calibri"/>
          <w:color w:val="64748b"/>
          <w:sz w:val="18"/>
          <w:szCs w:val="18"/>
        </w:rPr>
        <w:t xml:space="preserve">Current: 28/64 (Moderate Concern) — March 20, 2026</w:t>
      </w:r>
    </w:p>
    <w:p>
      <w:pPr>
        <w:spacing w:after="40"/>
      </w:pPr>
      <w:r>
        <w:rPr>
          <w:rFonts w:ascii="Calibri" w:cs="Calibri" w:eastAsia="Calibri" w:hAnsi="Calibri"/>
          <w:color w:val="166534"/>
          <w:sz w:val="18"/>
          <w:szCs w:val="18"/>
        </w:rPr>
        <w:t xml:space="preserve">Change: -14 points (33% improvement)</w:t>
      </w:r>
    </w:p>
    <w:p>
      <w:pPr>
        <w:spacing w:after="40"/>
      </w:pPr>
      <w:r>
        <w:rPr>
          <w:rFonts w:ascii="Calibri" w:cs="Calibri" w:eastAsia="Calibri" w:hAnsi="Calibri"/>
          <w:color w:val="166534"/>
          <w:sz w:val="18"/>
          <w:szCs w:val="18"/>
        </w:rPr>
        <w:t xml:space="preserve">Reliable Change Index (RCI): Exceeded — statistically significant change</w:t>
      </w:r>
    </w:p>
    <w:p>
      <w:pPr>
        <w:spacing w:after="80"/>
      </w:pPr>
      <w:r>
        <w:rPr>
          <w:rFonts w:ascii="Calibri" w:cs="Calibri" w:eastAsia="Calibri" w:hAnsi="Calibri"/>
          <w:sz w:val="22"/>
          <w:szCs w:val="22"/>
        </w:rPr>
        <w:t xml:space="preserve">Reduced fear of falling. Moved from high to moderate concern.</w:t>
      </w:r>
    </w:p>
    <w:p>
      <w:pPr>
        <w:pBdr>
          <w:bottom w:val="single" w:color="cbd5e1" w:sz="1"/>
        </w:pBdr>
        <w:spacing w:after="100" w:before="300"/>
      </w:pPr>
      <w:r>
        <w:rPr>
          <w:rFonts w:ascii="Calibri" w:cs="Calibri" w:eastAsia="Calibri" w:hAnsi="Calibri"/>
          <w:b/>
          <w:bCs/>
          <w:color w:val="1e293b"/>
          <w:sz w:val="26"/>
          <w:szCs w:val="26"/>
        </w:rPr>
        <w:t xml:space="preserve">FUNCTIONAL STATUS</w:t>
      </w:r>
    </w:p>
    <w:p>
      <w:pPr>
        <w:spacing w:after="60" w:before="200"/>
      </w:pPr>
      <w:r>
        <w:rPr>
          <w:rFonts w:ascii="Calibri" w:cs="Calibri" w:eastAsia="Calibri" w:hAnsi="Calibri"/>
          <w:b/>
          <w:bCs/>
          <w:sz w:val="22"/>
          <w:szCs w:val="22"/>
        </w:rPr>
        <w:t xml:space="preserve">Activities of Daily Living (ADLs)</w:t>
      </w:r>
    </w:p>
    <w:p>
      <w:pPr>
        <w:spacing w:after="60"/>
      </w:pPr>
      <w:r>
        <w:rPr>
          <w:rFonts w:ascii="Calibri" w:cs="Calibri" w:eastAsia="Calibri" w:hAnsi="Calibri"/>
          <w:i/>
          <w:iCs/>
          <w:color w:val="1e40af"/>
          <w:sz w:val="22"/>
          <w:szCs w:val="22"/>
        </w:rPr>
        <w:t xml:space="preserve">Requires supervision for bathing and lower body dressing due to balance impairment.</w:t>
      </w:r>
    </w:p>
    <w:p>
      <w:pPr>
        <w:spacing w:after="100"/>
      </w:pPr>
      <w:r>
        <w:rPr>
          <w:rFonts w:ascii="Calibri" w:cs="Calibri" w:eastAsia="Calibri" w:hAnsi="Calibri"/>
          <w:sz w:val="22"/>
          <w:szCs w:val="22"/>
        </w:rPr>
        <w:t xml:space="preserve">Mrs. Smith requires standby assistance for bathing and supervision for lower body dressing. She has progressed from requiring physical assistance to standby assistance over the past 8 sessions.</w:t>
      </w:r>
    </w:p>
    <w:p>
      <w:pPr>
        <w:spacing w:after="60" w:before="200"/>
      </w:pPr>
      <w:r>
        <w:rPr>
          <w:rFonts w:ascii="Calibri" w:cs="Calibri" w:eastAsia="Calibri" w:hAnsi="Calibri"/>
          <w:b/>
          <w:bCs/>
          <w:sz w:val="22"/>
          <w:szCs w:val="22"/>
        </w:rPr>
        <w:t xml:space="preserve">Instrumental ADLs (IADLs)</w:t>
      </w:r>
    </w:p>
    <w:p>
      <w:pPr>
        <w:spacing w:after="100"/>
      </w:pPr>
      <w:r>
        <w:rPr>
          <w:rFonts w:ascii="Calibri" w:cs="Calibri" w:eastAsia="Calibri" w:hAnsi="Calibri"/>
          <w:sz w:val="22"/>
          <w:szCs w:val="22"/>
        </w:rPr>
        <w:t xml:space="preserve">Able to prepare light meals with modified techniques. Grocery shopping requires accompanying support due to fall risk in crowded environments.</w:t>
      </w:r>
    </w:p>
    <w:p>
      <w:pPr>
        <w:spacing w:after="60" w:before="200"/>
      </w:pPr>
      <w:r>
        <w:rPr>
          <w:rFonts w:ascii="Calibri" w:cs="Calibri" w:eastAsia="Calibri" w:hAnsi="Calibri"/>
          <w:b/>
          <w:bCs/>
          <w:sz w:val="22"/>
          <w:szCs w:val="22"/>
        </w:rPr>
        <w:t xml:space="preserve">Rest &amp; Sleep</w:t>
      </w:r>
    </w:p>
    <w:p>
      <w:pPr>
        <w:spacing w:after="100"/>
      </w:pPr>
      <w:r>
        <w:rPr>
          <w:rFonts w:ascii="Calibri" w:cs="Calibri" w:eastAsia="Calibri" w:hAnsi="Calibri"/>
          <w:sz w:val="22"/>
          <w:szCs w:val="22"/>
        </w:rPr>
        <w:t xml:space="preserve">Reports improved sleep since beginning balance training. No longer waking from anxiety about falling.</w:t>
      </w:r>
    </w:p>
    <w:p>
      <w:pPr>
        <w:spacing w:after="60" w:before="200"/>
      </w:pPr>
      <w:r>
        <w:rPr>
          <w:rFonts w:ascii="Calibri" w:cs="Calibri" w:eastAsia="Calibri" w:hAnsi="Calibri"/>
          <w:b/>
          <w:bCs/>
          <w:sz w:val="22"/>
          <w:szCs w:val="22"/>
        </w:rPr>
        <w:t xml:space="preserve">Work &amp; Productivity</w:t>
      </w:r>
    </w:p>
    <w:p>
      <w:pPr>
        <w:spacing w:after="100"/>
      </w:pPr>
      <w:r>
        <w:rPr>
          <w:rFonts w:ascii="Calibri" w:cs="Calibri" w:eastAsia="Calibri" w:hAnsi="Calibri"/>
          <w:sz w:val="22"/>
          <w:szCs w:val="22"/>
        </w:rPr>
        <w:t xml:space="preserve">Retired. Household management tasks improving — can now manage laundry with energy conservation strategies.</w:t>
      </w:r>
    </w:p>
    <w:p>
      <w:pPr>
        <w:spacing w:after="60" w:before="200"/>
      </w:pPr>
      <w:r>
        <w:rPr>
          <w:rFonts w:ascii="Calibri" w:cs="Calibri" w:eastAsia="Calibri" w:hAnsi="Calibri"/>
          <w:b/>
          <w:bCs/>
          <w:sz w:val="22"/>
          <w:szCs w:val="22"/>
        </w:rPr>
        <w:t xml:space="preserve">Leisure &amp; Social Participation</w:t>
      </w:r>
    </w:p>
    <w:p>
      <w:pPr>
        <w:spacing w:after="100"/>
      </w:pPr>
      <w:r>
        <w:rPr>
          <w:rFonts w:ascii="Calibri" w:cs="Calibri" w:eastAsia="Calibri" w:hAnsi="Calibri"/>
          <w:sz w:val="22"/>
          <w:szCs w:val="22"/>
        </w:rPr>
        <w:t xml:space="preserve">Has resumed attending weekly church group. Previously avoided due to fear of falling on uneven parking lot surface.</w:t>
      </w:r>
    </w:p>
    <w:p>
      <w:pPr>
        <w:spacing w:after="60" w:before="200"/>
      </w:pPr>
      <w:r>
        <w:rPr>
          <w:rFonts w:ascii="Calibri" w:cs="Calibri" w:eastAsia="Calibri" w:hAnsi="Calibri"/>
          <w:b/>
          <w:bCs/>
          <w:sz w:val="22"/>
          <w:szCs w:val="22"/>
        </w:rPr>
        <w:t xml:space="preserve">Motor &amp; Process Skills</w:t>
      </w:r>
    </w:p>
    <w:p>
      <w:pPr>
        <w:spacing w:after="60"/>
      </w:pPr>
      <w:r>
        <w:rPr>
          <w:rFonts w:ascii="Calibri" w:cs="Calibri" w:eastAsia="Calibri" w:hAnsi="Calibri"/>
          <w:i/>
          <w:iCs/>
          <w:color w:val="1e40af"/>
          <w:sz w:val="22"/>
          <w:szCs w:val="22"/>
        </w:rPr>
        <w:t xml:space="preserve">Balance deficits affect motor tasks requiring standing tolerance and postural stability.</w:t>
      </w:r>
    </w:p>
    <w:p>
      <w:pPr>
        <w:spacing w:after="100"/>
      </w:pPr>
      <w:r>
        <w:rPr>
          <w:rFonts w:ascii="Calibri" w:cs="Calibri" w:eastAsia="Calibri" w:hAnsi="Calibri"/>
          <w:sz w:val="22"/>
          <w:szCs w:val="22"/>
        </w:rPr>
        <w:t xml:space="preserve">Static standing balance improved to 45 seconds unsupported (from 15 seconds). Dynamic balance continues to improve but requires continued intervention for community mobility.</w:t>
      </w:r>
    </w:p>
    <w:p>
      <w:pPr>
        <w:pBdr>
          <w:bottom w:val="single" w:color="cbd5e1" w:sz="1"/>
        </w:pBdr>
        <w:spacing w:after="100" w:before="300"/>
      </w:pPr>
      <w:r>
        <w:rPr>
          <w:rFonts w:ascii="Calibri" w:cs="Calibri" w:eastAsia="Calibri" w:hAnsi="Calibri"/>
          <w:b/>
          <w:bCs/>
          <w:color w:val="1e293b"/>
          <w:sz w:val="26"/>
          <w:szCs w:val="26"/>
        </w:rPr>
        <w:t xml:space="preserve">GOALS &amp; PROGRESS</w:t>
      </w:r>
    </w:p>
    <w:p>
      <w:pPr>
        <w:spacing w:after="60" w:before="200"/>
      </w:pPr>
      <w:r>
        <w:rPr>
          <w:rFonts w:ascii="Calibri" w:cs="Calibri" w:eastAsia="Calibri" w:hAnsi="Calibri"/>
          <w:b/>
          <w:bCs/>
          <w:sz w:val="22"/>
          <w:szCs w:val="22"/>
        </w:rPr>
        <w:t xml:space="preserve">Goal 1: Independent bathing with adaptive equipment</w:t>
      </w:r>
    </w:p>
    <w:p>
      <w:pPr>
        <w:spacing w:after="60"/>
      </w:pPr>
      <w:r>
        <w:rPr>
          <w:rFonts w:ascii="Calibri" w:cs="Calibri" w:eastAsia="Calibri" w:hAnsi="Calibri"/>
          <w:color w:val="64748b"/>
          <w:sz w:val="18"/>
          <w:szCs w:val="18"/>
        </w:rPr>
        <w:t xml:space="preserve">Baseline: Requires physical assistance</w:t>
      </w:r>
    </w:p>
    <w:p>
      <w:pPr>
        <w:spacing w:after="60"/>
      </w:pPr>
      <w:r>
        <w:rPr>
          <w:rFonts w:ascii="Calibri" w:cs="Calibri" w:eastAsia="Calibri" w:hAnsi="Calibri"/>
          <w:color w:val="64748b"/>
          <w:sz w:val="18"/>
          <w:szCs w:val="18"/>
        </w:rPr>
        <w:t xml:space="preserve">Current Status: Standby assistance only</w:t>
      </w:r>
    </w:p>
    <w:p>
      <w:pPr>
        <w:spacing w:after="60"/>
      </w:pPr>
      <w:r>
        <w:rPr>
          <w:rFonts w:ascii="Calibri" w:cs="Calibri" w:eastAsia="Calibri" w:hAnsi="Calibri"/>
          <w:color w:val="64748b"/>
          <w:sz w:val="18"/>
          <w:szCs w:val="18"/>
        </w:rPr>
        <w:t xml:space="preserve">Target: Independent with grab bars</w:t>
      </w:r>
    </w:p>
    <w:p>
      <w:pPr>
        <w:spacing w:after="60"/>
      </w:pPr>
      <w:r>
        <w:rPr>
          <w:rFonts w:ascii="Calibri" w:cs="Calibri" w:eastAsia="Calibri" w:hAnsi="Calibri"/>
          <w:color w:val="64748b"/>
          <w:sz w:val="18"/>
          <w:szCs w:val="18"/>
        </w:rPr>
        <w:t xml:space="preserve">Progress: 65%</w:t>
      </w:r>
    </w:p>
    <w:p>
      <w:pPr>
        <w:spacing w:after="60" w:before="200"/>
      </w:pPr>
      <w:r>
        <w:rPr>
          <w:rFonts w:ascii="Calibri" w:cs="Calibri" w:eastAsia="Calibri" w:hAnsi="Calibri"/>
          <w:b/>
          <w:bCs/>
          <w:sz w:val="22"/>
          <w:szCs w:val="22"/>
        </w:rPr>
        <w:t xml:space="preserve">Goal 2: Community mobility — navigate grocery store independently</w:t>
      </w:r>
    </w:p>
    <w:p>
      <w:pPr>
        <w:spacing w:after="60"/>
      </w:pPr>
      <w:r>
        <w:rPr>
          <w:rFonts w:ascii="Calibri" w:cs="Calibri" w:eastAsia="Calibri" w:hAnsi="Calibri"/>
          <w:color w:val="64748b"/>
          <w:sz w:val="18"/>
          <w:szCs w:val="18"/>
        </w:rPr>
        <w:t xml:space="preserve">Baseline: Unable to navigate without support</w:t>
      </w:r>
    </w:p>
    <w:p>
      <w:pPr>
        <w:spacing w:after="60"/>
      </w:pPr>
      <w:r>
        <w:rPr>
          <w:rFonts w:ascii="Calibri" w:cs="Calibri" w:eastAsia="Calibri" w:hAnsi="Calibri"/>
          <w:color w:val="64748b"/>
          <w:sz w:val="18"/>
          <w:szCs w:val="18"/>
        </w:rPr>
        <w:t xml:space="preserve">Current Status: Can navigate with wheeled walker</w:t>
      </w:r>
    </w:p>
    <w:p>
      <w:pPr>
        <w:spacing w:after="60"/>
      </w:pPr>
      <w:r>
        <w:rPr>
          <w:rFonts w:ascii="Calibri" w:cs="Calibri" w:eastAsia="Calibri" w:hAnsi="Calibri"/>
          <w:color w:val="64748b"/>
          <w:sz w:val="18"/>
          <w:szCs w:val="18"/>
        </w:rPr>
        <w:t xml:space="preserve">Target: Navigate with single-point cane</w:t>
      </w:r>
    </w:p>
    <w:p>
      <w:pPr>
        <w:spacing w:after="60"/>
      </w:pPr>
      <w:r>
        <w:rPr>
          <w:rFonts w:ascii="Calibri" w:cs="Calibri" w:eastAsia="Calibri" w:hAnsi="Calibri"/>
          <w:color w:val="64748b"/>
          <w:sz w:val="18"/>
          <w:szCs w:val="18"/>
        </w:rPr>
        <w:t xml:space="preserve">Progress: 50%</w:t>
      </w:r>
    </w:p>
    <w:p>
      <w:pPr>
        <w:spacing w:after="60" w:before="200"/>
      </w:pPr>
      <w:r>
        <w:rPr>
          <w:rFonts w:ascii="Calibri" w:cs="Calibri" w:eastAsia="Calibri" w:hAnsi="Calibri"/>
          <w:b/>
          <w:bCs/>
          <w:sz w:val="22"/>
          <w:szCs w:val="22"/>
        </w:rPr>
        <w:t xml:space="preserve">Goal 3: Reduce fall risk to low category on BBS</w:t>
      </w:r>
    </w:p>
    <w:p>
      <w:pPr>
        <w:spacing w:after="60"/>
      </w:pPr>
      <w:r>
        <w:rPr>
          <w:rFonts w:ascii="Calibri" w:cs="Calibri" w:eastAsia="Calibri" w:hAnsi="Calibri"/>
          <w:color w:val="64748b"/>
          <w:sz w:val="18"/>
          <w:szCs w:val="18"/>
        </w:rPr>
        <w:t xml:space="preserve">Baseline: Score 32 (Medium Fall Risk)</w:t>
      </w:r>
    </w:p>
    <w:p>
      <w:pPr>
        <w:spacing w:after="60"/>
      </w:pPr>
      <w:r>
        <w:rPr>
          <w:rFonts w:ascii="Calibri" w:cs="Calibri" w:eastAsia="Calibri" w:hAnsi="Calibri"/>
          <w:color w:val="64748b"/>
          <w:sz w:val="18"/>
          <w:szCs w:val="18"/>
        </w:rPr>
        <w:t xml:space="preserve">Current Status: Score 41 (Low Fall Risk)</w:t>
      </w:r>
    </w:p>
    <w:p>
      <w:pPr>
        <w:spacing w:after="60"/>
      </w:pPr>
      <w:r>
        <w:rPr>
          <w:rFonts w:ascii="Calibri" w:cs="Calibri" w:eastAsia="Calibri" w:hAnsi="Calibri"/>
          <w:color w:val="64748b"/>
          <w:sz w:val="18"/>
          <w:szCs w:val="18"/>
        </w:rPr>
        <w:t xml:space="preserve">Target: Score ≥45 (Low Fall Risk)</w:t>
      </w:r>
    </w:p>
    <w:p>
      <w:pPr>
        <w:spacing w:after="60"/>
      </w:pPr>
      <w:r>
        <w:rPr>
          <w:rFonts w:ascii="Calibri" w:cs="Calibri" w:eastAsia="Calibri" w:hAnsi="Calibri"/>
          <w:color w:val="166534"/>
          <w:sz w:val="18"/>
          <w:szCs w:val="18"/>
        </w:rPr>
        <w:t xml:space="preserve">Progress: 75%</w:t>
      </w:r>
    </w:p>
    <w:p>
      <w:pPr>
        <w:pBdr>
          <w:bottom w:val="single" w:color="cbd5e1" w:sz="1"/>
        </w:pBdr>
        <w:spacing w:after="100" w:before="300"/>
      </w:pPr>
      <w:r>
        <w:rPr>
          <w:rFonts w:ascii="Calibri" w:cs="Calibri" w:eastAsia="Calibri" w:hAnsi="Calibri"/>
          <w:b/>
          <w:bCs/>
          <w:color w:val="1e293b"/>
          <w:sz w:val="26"/>
          <w:szCs w:val="26"/>
        </w:rPr>
        <w:t xml:space="preserve">MEDICAL NECESSITY</w:t>
      </w:r>
    </w:p>
    <w:p>
      <w:pPr>
        <w:spacing w:after="100"/>
      </w:pPr>
      <w:r>
        <w:rPr>
          <w:rFonts w:ascii="Calibri" w:cs="Calibri" w:eastAsia="Calibri" w:hAnsi="Calibri"/>
          <w:sz w:val="22"/>
          <w:szCs w:val="22"/>
        </w:rPr>
        <w:t xml:space="preserve">Mrs. Smith continues to demonstrate functional limitations in ADLs and community mobility following her stroke. While significant progress has been made (BBS improved from 32 to 41, moving from medium to low fall risk), she has not yet achieved independence in bathing or community mobility. Continued skilled OT intervention is medically necessary to progress her toward independence in self-care and safe community access. Discharge at this point would result in regression of functional gains.</w:t>
      </w:r>
    </w:p>
    <w:p>
      <w:pPr>
        <w:pBdr>
          <w:bottom w:val="single" w:color="cbd5e1" w:sz="1"/>
        </w:pBdr>
        <w:spacing w:after="100" w:before="300"/>
      </w:pPr>
      <w:r>
        <w:rPr>
          <w:rFonts w:ascii="Calibri" w:cs="Calibri" w:eastAsia="Calibri" w:hAnsi="Calibri"/>
          <w:b/>
          <w:bCs/>
          <w:color w:val="1e293b"/>
          <w:sz w:val="26"/>
          <w:szCs w:val="26"/>
        </w:rPr>
        <w:t xml:space="preserve">TREATMENT PLAN</w:t>
      </w:r>
    </w:p>
    <w:p>
      <w:pPr>
        <w:spacing w:after="100"/>
      </w:pPr>
      <w:r>
        <w:rPr>
          <w:rFonts w:ascii="Calibri" w:cs="Calibri" w:eastAsia="Calibri" w:hAnsi="Calibri"/>
          <w:sz w:val="22"/>
          <w:szCs w:val="22"/>
        </w:rPr>
        <w:t xml:space="preserve">Continued balance training, ADL retraining with adaptive equipment, community mobility training, and energy conservation education.</w:t>
      </w:r>
    </w:p>
    <w:p>
      <w:pPr>
        <w:spacing w:after="60"/>
      </w:pPr>
      <w:r>
        <w:rPr>
          <w:rFonts w:ascii="Calibri" w:cs="Calibri" w:eastAsia="Calibri" w:hAnsi="Calibri"/>
          <w:color w:val="64748b"/>
          <w:sz w:val="18"/>
          <w:szCs w:val="18"/>
        </w:rPr>
        <w:t xml:space="preserve">Frequency: 2x/week | Duration: 6 weeks</w:t>
      </w:r>
    </w:p>
    <w:p>
      <w:pPr>
        <w:spacing w:after="60" w:before="120"/>
      </w:pPr>
      <w:r>
        <w:rPr>
          <w:rFonts w:ascii="Calibri" w:cs="Calibri" w:eastAsia="Calibri" w:hAnsi="Calibri"/>
          <w:b/>
          <w:bCs/>
          <w:sz w:val="22"/>
          <w:szCs w:val="22"/>
        </w:rPr>
        <w:t xml:space="preserve">Modalities:</w:t>
      </w:r>
    </w:p>
    <w:p>
      <w:pPr>
        <w:spacing w:after="60"/>
      </w:pPr>
      <w:r>
        <w:rPr>
          <w:rFonts w:ascii="Calibri" w:cs="Calibri" w:eastAsia="Calibri" w:hAnsi="Calibri"/>
          <w:sz w:val="22"/>
          <w:szCs w:val="22"/>
        </w:rPr>
        <w:t xml:space="preserve">•  Therapeutic exercise</w:t>
      </w:r>
    </w:p>
    <w:p>
      <w:pPr>
        <w:spacing w:after="60"/>
      </w:pPr>
      <w:r>
        <w:rPr>
          <w:rFonts w:ascii="Calibri" w:cs="Calibri" w:eastAsia="Calibri" w:hAnsi="Calibri"/>
          <w:sz w:val="22"/>
          <w:szCs w:val="22"/>
        </w:rPr>
        <w:t xml:space="preserve">•  Functional task training</w:t>
      </w:r>
    </w:p>
    <w:p>
      <w:pPr>
        <w:spacing w:after="60"/>
      </w:pPr>
      <w:r>
        <w:rPr>
          <w:rFonts w:ascii="Calibri" w:cs="Calibri" w:eastAsia="Calibri" w:hAnsi="Calibri"/>
          <w:sz w:val="22"/>
          <w:szCs w:val="22"/>
        </w:rPr>
        <w:t xml:space="preserve">•  ADL training</w:t>
      </w:r>
    </w:p>
    <w:p>
      <w:pPr>
        <w:spacing w:after="60"/>
      </w:pPr>
      <w:r>
        <w:rPr>
          <w:rFonts w:ascii="Calibri" w:cs="Calibri" w:eastAsia="Calibri" w:hAnsi="Calibri"/>
          <w:sz w:val="22"/>
          <w:szCs w:val="22"/>
        </w:rPr>
        <w:t xml:space="preserve">•  Community reintegration</w:t>
      </w:r>
    </w:p>
    <w:p>
      <w:pPr>
        <w:pBdr>
          <w:bottom w:val="single" w:color="cbd5e1" w:sz="1"/>
        </w:pBdr>
        <w:spacing w:after="100" w:before="300"/>
      </w:pPr>
      <w:r>
        <w:rPr>
          <w:rFonts w:ascii="Calibri" w:cs="Calibri" w:eastAsia="Calibri" w:hAnsi="Calibri"/>
          <w:b/>
          <w:bCs/>
          <w:color w:val="1e293b"/>
          <w:sz w:val="26"/>
          <w:szCs w:val="26"/>
        </w:rPr>
        <w:t xml:space="preserve">CLINICIAN DETAILS</w:t>
      </w:r>
    </w:p>
    <w:p>
      <w:pPr>
        <w:spacing w:after="60"/>
      </w:pPr>
      <w:r>
        <w:rPr>
          <w:rFonts w:ascii="Calibri" w:cs="Calibri" w:eastAsia="Calibri" w:hAnsi="Calibri"/>
          <w:b/>
          <w:bCs/>
          <w:sz w:val="22"/>
          <w:szCs w:val="22"/>
        </w:rPr>
        <w:t xml:space="preserve">Clinician: </w:t>
      </w:r>
      <w:r>
        <w:rPr>
          <w:rFonts w:ascii="Calibri" w:cs="Calibri" w:eastAsia="Calibri" w:hAnsi="Calibri"/>
          <w:sz w:val="22"/>
          <w:szCs w:val="22"/>
        </w:rPr>
        <w:t xml:space="preserve">Sarah Johnson</w:t>
      </w:r>
    </w:p>
    <w:p>
      <w:pPr>
        <w:spacing w:after="60"/>
      </w:pPr>
      <w:r>
        <w:rPr>
          <w:rFonts w:ascii="Calibri" w:cs="Calibri" w:eastAsia="Calibri" w:hAnsi="Calibri"/>
          <w:b/>
          <w:bCs/>
          <w:sz w:val="22"/>
          <w:szCs w:val="22"/>
        </w:rPr>
        <w:t xml:space="preserve">Practice: </w:t>
      </w:r>
      <w:r>
        <w:rPr>
          <w:rFonts w:ascii="Calibri" w:cs="Calibri" w:eastAsia="Calibri" w:hAnsi="Calibri"/>
          <w:sz w:val="22"/>
          <w:szCs w:val="22"/>
        </w:rPr>
        <w:t xml:space="preserve">Valley Rehabilitation Services</w:t>
      </w:r>
    </w:p>
    <w:p>
      <w:pPr>
        <w:spacing w:after="60"/>
      </w:pPr>
      <w:r>
        <w:rPr>
          <w:rFonts w:ascii="Calibri" w:cs="Calibri" w:eastAsia="Calibri" w:hAnsi="Calibri"/>
          <w:b/>
          <w:bCs/>
          <w:sz w:val="22"/>
          <w:szCs w:val="22"/>
        </w:rPr>
        <w:t xml:space="preserve">Credentials: </w:t>
      </w:r>
      <w:r>
        <w:rPr>
          <w:rFonts w:ascii="Calibri" w:cs="Calibri" w:eastAsia="Calibri" w:hAnsi="Calibri"/>
          <w:sz w:val="22"/>
          <w:szCs w:val="22"/>
        </w:rPr>
        <w:t xml:space="preserve">OTR/L, CBIS</w:t>
      </w:r>
    </w:p>
    <w:p>
      <w:pPr>
        <w:spacing w:after="60"/>
      </w:pPr>
      <w:r>
        <w:rPr>
          <w:rFonts w:ascii="Calibri" w:cs="Calibri" w:eastAsia="Calibri" w:hAnsi="Calibri"/>
          <w:b/>
          <w:bCs/>
          <w:sz w:val="22"/>
          <w:szCs w:val="22"/>
        </w:rPr>
        <w:t xml:space="preserve">State License: </w:t>
      </w:r>
      <w:r>
        <w:rPr>
          <w:rFonts w:ascii="Calibri" w:cs="Calibri" w:eastAsia="Calibri" w:hAnsi="Calibri"/>
          <w:sz w:val="22"/>
          <w:szCs w:val="22"/>
        </w:rPr>
        <w:t xml:space="preserve">OT-54321</w:t>
      </w:r>
    </w:p>
    <w:p>
      <w:pPr>
        <w:spacing w:after="60"/>
      </w:pPr>
      <w:r>
        <w:rPr>
          <w:rFonts w:ascii="Calibri" w:cs="Calibri" w:eastAsia="Calibri" w:hAnsi="Calibri"/>
          <w:b/>
          <w:bCs/>
          <w:sz w:val="22"/>
          <w:szCs w:val="22"/>
        </w:rPr>
        <w:t xml:space="preserve">NPI Number: </w:t>
      </w:r>
      <w:r>
        <w:rPr>
          <w:rFonts w:ascii="Calibri" w:cs="Calibri" w:eastAsia="Calibri" w:hAnsi="Calibri"/>
          <w:sz w:val="22"/>
          <w:szCs w:val="22"/>
        </w:rPr>
        <w:t xml:space="preserve">1234567890</w:t>
      </w:r>
    </w:p>
    <w:p>
      <w:pPr>
        <w:spacing w:after="60"/>
      </w:pPr>
      <w:r>
        <w:rPr>
          <w:rFonts w:ascii="Calibri" w:cs="Calibri" w:eastAsia="Calibri" w:hAnsi="Calibri"/>
          <w:b/>
          <w:bCs/>
          <w:sz w:val="22"/>
          <w:szCs w:val="22"/>
        </w:rPr>
        <w:t xml:space="preserve">Address: </w:t>
      </w:r>
      <w:r>
        <w:rPr>
          <w:rFonts w:ascii="Calibri" w:cs="Calibri" w:eastAsia="Calibri" w:hAnsi="Calibri"/>
          <w:sz w:val="22"/>
          <w:szCs w:val="22"/>
        </w:rPr>
        <w:t xml:space="preserve">456 Health Center Blvd, Suite 200, Portland, OR 97201</w:t>
      </w:r>
    </w:p>
    <w:p>
      <w:pPr>
        <w:spacing w:after="60"/>
      </w:pPr>
      <w:r>
        <w:rPr>
          <w:rFonts w:ascii="Calibri" w:cs="Calibri" w:eastAsia="Calibri" w:hAnsi="Calibri"/>
          <w:b/>
          <w:bCs/>
          <w:sz w:val="22"/>
          <w:szCs w:val="22"/>
        </w:rPr>
        <w:t xml:space="preserve">Phone: </w:t>
      </w:r>
      <w:r>
        <w:rPr>
          <w:rFonts w:ascii="Calibri" w:cs="Calibri" w:eastAsia="Calibri" w:hAnsi="Calibri"/>
          <w:sz w:val="22"/>
          <w:szCs w:val="22"/>
        </w:rPr>
        <w:t xml:space="preserve">(503) 555-0147</w:t>
      </w:r>
    </w:p>
    <w:p>
      <w:pPr>
        <w:pBdr>
          <w:bottom w:val="single" w:color="cbd5e1" w:sz="1"/>
        </w:pBdr>
        <w:spacing w:after="100" w:before="300"/>
      </w:pPr>
      <w:r>
        <w:rPr>
          <w:rFonts w:ascii="Calibri" w:cs="Calibri" w:eastAsia="Calibri" w:hAnsi="Calibri"/>
          <w:b/>
          <w:bCs/>
          <w:color w:val="1e293b"/>
          <w:sz w:val="26"/>
          <w:szCs w:val="26"/>
        </w:rPr>
        <w:t xml:space="preserve">CERTIFICATION STATEMENT</w:t>
      </w:r>
    </w:p>
    <w:p>
      <w:pPr>
        <w:spacing w:before="100"/>
      </w:pPr>
    </w:p>
    <w:p>
      <w:pPr>
        <w:spacing w:after="100"/>
      </w:pPr>
      <w:r>
        <w:rPr>
          <w:rFonts w:ascii="Calibri" w:cs="Calibri" w:eastAsia="Calibri" w:hAnsi="Calibri"/>
          <w:sz w:val="22"/>
          <w:szCs w:val="22"/>
        </w:rPr>
        <w:t xml:space="preserve">I certify that the information provided in this report is true, accurate, and complete to the best of my knowledge. The services documented were medically necessary and were provided by or under the direct supervision of the clinician named above. This report has been prepared in accordance with applicable federal, state, and payer requirements.</w:t>
      </w:r>
    </w:p>
    <w:p>
      <w:pPr>
        <w:spacing w:before="300"/>
      </w:pPr>
    </w:p>
    <w:p>
      <w:pPr>
        <w:spacing w:after="40"/>
      </w:pPr>
      <w:r>
        <w:rPr>
          <w:rFonts w:ascii="Calibri" w:cs="Calibri" w:eastAsia="Calibri" w:hAnsi="Calibri"/>
          <w:sz w:val="22"/>
          <w:szCs w:val="22"/>
        </w:rPr>
        <w:t xml:space="preserve">_________________________________</w:t>
      </w:r>
    </w:p>
    <w:p>
      <w:pPr>
        <w:spacing w:after="60"/>
      </w:pPr>
      <w:r>
        <w:rPr>
          <w:rFonts w:ascii="Calibri" w:cs="Calibri" w:eastAsia="Calibri" w:hAnsi="Calibri"/>
          <w:color w:val="64748b"/>
          <w:sz w:val="18"/>
          <w:szCs w:val="18"/>
        </w:rPr>
        <w:t xml:space="preserve">Clinician Signature</w:t>
      </w:r>
    </w:p>
    <w:p>
      <w:pPr>
        <w:spacing w:before="120"/>
      </w:pPr>
    </w:p>
    <w:p>
      <w:pPr>
        <w:spacing w:after="40"/>
      </w:pPr>
      <w:r>
        <w:rPr>
          <w:rFonts w:ascii="Calibri" w:cs="Calibri" w:eastAsia="Calibri" w:hAnsi="Calibri"/>
          <w:sz w:val="22"/>
          <w:szCs w:val="22"/>
        </w:rPr>
        <w:t xml:space="preserve">_________________</w:t>
      </w:r>
    </w:p>
    <w:p>
      <w:pPr>
        <w:spacing w:after="60"/>
      </w:pPr>
      <w:r>
        <w:rPr>
          <w:rFonts w:ascii="Calibri" w:cs="Calibri" w:eastAsia="Calibri" w:hAnsi="Calibri"/>
          <w:color w:val="64748b"/>
          <w:sz w:val="18"/>
          <w:szCs w:val="18"/>
        </w:rPr>
        <w:t xml:space="preserve">Date</w:t>
      </w:r>
    </w:p>
    <w:p>
      <w:pPr>
        <w:spacing w:before="400"/>
      </w:pPr>
    </w:p>
    <w:p>
      <w:pPr>
        <w:pBdr>
          <w:top w:val="single" w:color="cccccc" w:sz="1"/>
        </w:pBdr>
        <w:spacing w:before="100"/>
      </w:pPr>
      <w:r>
        <w:rPr>
          <w:rFonts w:ascii="Calibri" w:cs="Calibri" w:eastAsia="Calibri" w:hAnsi="Calibri"/>
          <w:i/>
          <w:iCs/>
          <w:color w:val="64748b"/>
          <w:sz w:val="18"/>
          <w:szCs w:val="18"/>
        </w:rPr>
        <w:t xml:space="preserve">Assessment data generated by ClientForms.app. Scores calculated from validated clinical instruments. Clinical interpretation and treatment decisions are the responsibility of the treating clinician. This report is a confidential clinical document intended for professional use only.</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2026-04-01T10:08:40.001Z</dcterms:created>
  <dcterms:modified xsi:type="dcterms:W3CDTF">2026-04-01T10:08:40.001Z</dcterms:modified>
</cp:coreProperties>
</file>

<file path=docProps/custom.xml><?xml version="1.0" encoding="utf-8"?>
<Properties xmlns="http://schemas.openxmlformats.org/officeDocument/2006/custom-properties" xmlns:vt="http://schemas.openxmlformats.org/officeDocument/2006/docPropsVTypes"/>
</file>